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20" w:rsidRDefault="00B556DD" w:rsidP="00B556DD">
      <w:pPr>
        <w:jc w:val="center"/>
      </w:pPr>
      <w:r w:rsidRPr="00B556DD">
        <w:rPr>
          <w:noProof/>
        </w:rPr>
        <w:drawing>
          <wp:inline distT="0" distB="0" distL="0" distR="0" wp14:anchorId="5555F78A" wp14:editId="5E064F69">
            <wp:extent cx="3600953" cy="914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DD" w:rsidRPr="00882B78" w:rsidRDefault="00B556DD" w:rsidP="00B556D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B78">
        <w:rPr>
          <w:rFonts w:ascii="Times New Roman" w:hAnsi="Times New Roman" w:cs="Times New Roman"/>
          <w:b/>
          <w:sz w:val="27"/>
          <w:szCs w:val="27"/>
        </w:rPr>
        <w:t>Minutes from ANIA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548"/>
      </w:tblGrid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Chapter Name: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882B78">
              <w:rPr>
                <w:rFonts w:ascii="Times New Roman" w:hAnsi="Times New Roman" w:cs="Times New Roman"/>
                <w:sz w:val="28"/>
                <w:szCs w:val="27"/>
              </w:rPr>
              <w:t>SCeNIC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Date: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4561D7" w:rsidP="00B556DD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05/17/2019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Time: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4561D7" w:rsidP="00B556DD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1:00 pm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Location: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882B78">
              <w:rPr>
                <w:rFonts w:ascii="Times New Roman" w:hAnsi="Times New Roman" w:cs="Times New Roman"/>
                <w:sz w:val="28"/>
                <w:szCs w:val="27"/>
              </w:rPr>
              <w:t>Online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Presiding: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4561D7" w:rsidP="00B556DD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Driggers</w:t>
            </w:r>
            <w:proofErr w:type="spellEnd"/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Attendance: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4561D7" w:rsidP="00B556DD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Driggers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, Christine Page, Kelly Boyd, Claudia Jenkins</w:t>
            </w:r>
          </w:p>
        </w:tc>
      </w:tr>
    </w:tbl>
    <w:p w:rsidR="00B556DD" w:rsidRPr="00882B78" w:rsidRDefault="00B556DD" w:rsidP="00B556DD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480"/>
        <w:gridCol w:w="3438"/>
      </w:tblGrid>
      <w:tr w:rsidR="00882B78" w:rsidRPr="00882B78" w:rsidTr="00882B78">
        <w:tc>
          <w:tcPr>
            <w:tcW w:w="3258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Subject</w:t>
            </w:r>
          </w:p>
        </w:tc>
        <w:tc>
          <w:tcPr>
            <w:tcW w:w="6480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Background</w:t>
            </w:r>
          </w:p>
        </w:tc>
        <w:tc>
          <w:tcPr>
            <w:tcW w:w="3438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Action/Referral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President Report</w:t>
            </w:r>
          </w:p>
        </w:tc>
        <w:tc>
          <w:tcPr>
            <w:tcW w:w="6480" w:type="dxa"/>
            <w:shd w:val="clear" w:color="auto" w:fill="CCCCFF"/>
          </w:tcPr>
          <w:p w:rsidR="00882B78" w:rsidRPr="00E72B5A" w:rsidRDefault="00E72B5A" w:rsidP="00E72B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2B5A">
              <w:rPr>
                <w:rFonts w:ascii="Times New Roman" w:hAnsi="Times New Roman" w:cs="Times New Roman"/>
                <w:b/>
                <w:sz w:val="27"/>
                <w:szCs w:val="27"/>
              </w:rPr>
              <w:t>Good News from SC HIMSS!</w:t>
            </w:r>
          </w:p>
          <w:p w:rsidR="00E72B5A" w:rsidRPr="00E72B5A" w:rsidRDefault="00E72B5A" w:rsidP="00E72B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2B5A">
              <w:rPr>
                <w:rFonts w:ascii="Times New Roman" w:hAnsi="Times New Roman" w:cs="Times New Roman"/>
                <w:b/>
                <w:sz w:val="27"/>
                <w:szCs w:val="27"/>
              </w:rPr>
              <w:t>Able to network with Michelle @ HIMSS to partner for future HIMSS event- will give us a table for November 1, 2019</w:t>
            </w:r>
          </w:p>
        </w:tc>
        <w:tc>
          <w:tcPr>
            <w:tcW w:w="343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President Elect Report</w:t>
            </w:r>
          </w:p>
        </w:tc>
        <w:tc>
          <w:tcPr>
            <w:tcW w:w="6480" w:type="dxa"/>
            <w:shd w:val="clear" w:color="auto" w:fill="CCCCFF"/>
          </w:tcPr>
          <w:p w:rsidR="00882B78" w:rsidRPr="00E72B5A" w:rsidRDefault="00E72B5A" w:rsidP="00E72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2B5A">
              <w:rPr>
                <w:rFonts w:ascii="Times New Roman" w:hAnsi="Times New Roman" w:cs="Times New Roman"/>
                <w:b/>
                <w:sz w:val="27"/>
                <w:szCs w:val="27"/>
              </w:rPr>
              <w:t>Report on April Chapter Meeting</w:t>
            </w:r>
          </w:p>
          <w:p w:rsidR="00E72B5A" w:rsidRPr="00E72B5A" w:rsidRDefault="00E72B5A" w:rsidP="00E72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2B5A">
              <w:rPr>
                <w:rFonts w:ascii="Times New Roman" w:hAnsi="Times New Roman" w:cs="Times New Roman"/>
                <w:b/>
                <w:sz w:val="27"/>
                <w:szCs w:val="27"/>
              </w:rPr>
              <w:t>Meeting went well- Christine sent Kelly the presentation to put up on chapter site</w:t>
            </w:r>
          </w:p>
          <w:p w:rsidR="00E72B5A" w:rsidRPr="00E72B5A" w:rsidRDefault="00E72B5A" w:rsidP="00E72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2B5A">
              <w:rPr>
                <w:rFonts w:ascii="Times New Roman" w:hAnsi="Times New Roman" w:cs="Times New Roman"/>
                <w:b/>
                <w:sz w:val="27"/>
                <w:szCs w:val="27"/>
              </w:rPr>
              <w:t>Need to start adding CNEs with future education meetings</w:t>
            </w:r>
          </w:p>
          <w:p w:rsidR="00E72B5A" w:rsidRDefault="00E72B5A" w:rsidP="00E72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2B5A">
              <w:rPr>
                <w:rFonts w:ascii="Times New Roman" w:hAnsi="Times New Roman" w:cs="Times New Roman"/>
                <w:b/>
                <w:sz w:val="27"/>
                <w:szCs w:val="27"/>
              </w:rPr>
              <w:t>We would need to fill out form with criteria to meet CNE requirement</w:t>
            </w:r>
          </w:p>
          <w:p w:rsidR="00E72B5A" w:rsidRDefault="00E72B5A" w:rsidP="00E72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Larger informatics group in Columbia-Claudia discussed about printed brochures from ANIA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website to hand out and may have a poster set up with brochures </w:t>
            </w:r>
          </w:p>
          <w:p w:rsidR="00E72B5A" w:rsidRPr="00E72B5A" w:rsidRDefault="00E72B5A" w:rsidP="00E72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SRHS informatics department should be growing soon – possible new SCeNIC members</w:t>
            </w:r>
          </w:p>
        </w:tc>
        <w:tc>
          <w:tcPr>
            <w:tcW w:w="3438" w:type="dxa"/>
            <w:shd w:val="clear" w:color="auto" w:fill="CCCCFF"/>
          </w:tcPr>
          <w:p w:rsidR="00882B78" w:rsidRPr="00882B78" w:rsidRDefault="00E72B5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Kelly to add to Chapter Library and Education briefing on ANIA website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Secretary Report</w:t>
            </w:r>
          </w:p>
        </w:tc>
        <w:tc>
          <w:tcPr>
            <w:tcW w:w="6480" w:type="dxa"/>
            <w:shd w:val="clear" w:color="auto" w:fill="CCCCFF"/>
          </w:tcPr>
          <w:p w:rsidR="00882B78" w:rsidRDefault="00E72B5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Program to use for Interactive Meetings</w:t>
            </w:r>
            <w:r w:rsidR="00B67BF7">
              <w:rPr>
                <w:rFonts w:ascii="Times New Roman" w:hAnsi="Times New Roman" w:cs="Times New Roman"/>
                <w:b/>
                <w:sz w:val="27"/>
                <w:szCs w:val="27"/>
              </w:rPr>
              <w:t>- Will continue to use Google Hangouts for future board meeting</w:t>
            </w:r>
          </w:p>
          <w:p w:rsidR="00B67BF7" w:rsidRDefault="00B67BF7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Updated member list in Google Contacts</w:t>
            </w:r>
          </w:p>
          <w:p w:rsidR="00B67BF7" w:rsidRPr="00882B78" w:rsidRDefault="00B67BF7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Updated members should </w:t>
            </w:r>
            <w:r w:rsidR="0040479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be included when meeting planner is updated—meeting planner will be updated with online option as soon as the contact is updated so new members will have enough notice to join </w:t>
            </w:r>
          </w:p>
        </w:tc>
        <w:tc>
          <w:tcPr>
            <w:tcW w:w="3438" w:type="dxa"/>
            <w:shd w:val="clear" w:color="auto" w:fill="CCCCFF"/>
          </w:tcPr>
          <w:p w:rsidR="00882B78" w:rsidRPr="00882B78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Kelly to update meeting planner with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after updating member list each month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Treasurer Report</w:t>
            </w:r>
          </w:p>
        </w:tc>
        <w:tc>
          <w:tcPr>
            <w:tcW w:w="6480" w:type="dxa"/>
            <w:shd w:val="clear" w:color="auto" w:fill="CCCCFF"/>
          </w:tcPr>
          <w:p w:rsidR="00B67BF7" w:rsidRDefault="00B67BF7" w:rsidP="00B67BF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Balance    $694.85</w:t>
            </w:r>
          </w:p>
          <w:p w:rsidR="00B67BF7" w:rsidRDefault="00B67BF7" w:rsidP="00B67BF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IRS filing $600.00</w:t>
            </w:r>
          </w:p>
          <w:p w:rsidR="00882B78" w:rsidRDefault="00B67BF7" w:rsidP="00B67BF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Remaining balance will be $94.85</w:t>
            </w:r>
          </w:p>
          <w:p w:rsidR="00B67BF7" w:rsidRDefault="00B67BF7" w:rsidP="00B67BF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67BF7" w:rsidRPr="00882B78" w:rsidRDefault="00B67BF7" w:rsidP="00B67BF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Karen will start working on the form when she gets back</w:t>
            </w:r>
          </w:p>
        </w:tc>
        <w:tc>
          <w:tcPr>
            <w:tcW w:w="343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Outstanding Business</w:t>
            </w:r>
          </w:p>
        </w:tc>
        <w:tc>
          <w:tcPr>
            <w:tcW w:w="6480" w:type="dxa"/>
            <w:shd w:val="clear" w:color="auto" w:fill="CCCCFF"/>
          </w:tcPr>
          <w:p w:rsidR="00882B78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IRS Tax Filing</w:t>
            </w:r>
          </w:p>
          <w:p w:rsidR="0040479A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Fundraising opportunities—vendor donations</w:t>
            </w:r>
          </w:p>
          <w:p w:rsidR="0040479A" w:rsidRPr="00882B78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Need to get non-profit status back </w:t>
            </w:r>
          </w:p>
        </w:tc>
        <w:tc>
          <w:tcPr>
            <w:tcW w:w="343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New Business</w:t>
            </w:r>
          </w:p>
        </w:tc>
        <w:tc>
          <w:tcPr>
            <w:tcW w:w="6480" w:type="dxa"/>
            <w:shd w:val="clear" w:color="auto" w:fill="CCCCFF"/>
          </w:tcPr>
          <w:p w:rsidR="00882B78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July Chapter meeting—meet and greet </w:t>
            </w:r>
          </w:p>
          <w:p w:rsidR="0040479A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Closer to the midlands for centralized location</w:t>
            </w:r>
          </w:p>
          <w:p w:rsidR="0040479A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Need to determine venue—restaurant, conference room</w:t>
            </w:r>
          </w:p>
          <w:p w:rsidR="0040479A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Possibly have a speaker</w:t>
            </w:r>
          </w:p>
          <w:p w:rsidR="0040479A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Christine lives in Newberry that has an area that could possibly work</w:t>
            </w:r>
          </w:p>
          <w:p w:rsidR="0040479A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For July would probably meet at a restaurant, have a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vendor do apps</w:t>
            </w:r>
          </w:p>
          <w:p w:rsidR="0040479A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Maybe instead of October chapter meeting, we could do November 1</w:t>
            </w:r>
            <w:r w:rsidRPr="0040479A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to be the Fall chapter meeting – encourage people to attend SC HIMMS and have an event near the same time</w:t>
            </w:r>
          </w:p>
          <w:p w:rsidR="0040479A" w:rsidRDefault="007E35CC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Since November is going to be in the midlands, then the July meeting could be just a gathering possibly in Greer for the upstate </w:t>
            </w:r>
          </w:p>
          <w:p w:rsidR="007E35CC" w:rsidRDefault="007E35CC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Maybe if we have enough funds we could have a meeting near the coast</w:t>
            </w:r>
          </w:p>
          <w:p w:rsidR="007E35CC" w:rsidRPr="00882B78" w:rsidRDefault="007E35CC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38" w:type="dxa"/>
            <w:shd w:val="clear" w:color="auto" w:fill="CCCCFF"/>
          </w:tcPr>
          <w:p w:rsidR="00882B78" w:rsidRDefault="007E35CC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Christine to look at some venues for July meet and greet in Greer</w:t>
            </w:r>
          </w:p>
          <w:p w:rsidR="007E35CC" w:rsidRDefault="007E35CC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E35CC" w:rsidRDefault="007E35CC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Group to talk to some vendors about donations</w:t>
            </w:r>
          </w:p>
          <w:p w:rsidR="007E35CC" w:rsidRDefault="007E35CC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E35CC" w:rsidRPr="00882B78" w:rsidRDefault="007E35CC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Next Meeting:</w:t>
            </w:r>
          </w:p>
        </w:tc>
        <w:tc>
          <w:tcPr>
            <w:tcW w:w="6480" w:type="dxa"/>
          </w:tcPr>
          <w:p w:rsidR="00882B78" w:rsidRPr="00882B78" w:rsidRDefault="00D123B1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June 14, 2019</w:t>
            </w:r>
            <w:bookmarkStart w:id="0" w:name="_GoBack"/>
            <w:bookmarkEnd w:id="0"/>
          </w:p>
        </w:tc>
        <w:tc>
          <w:tcPr>
            <w:tcW w:w="343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Respectfully submitted:</w:t>
            </w:r>
          </w:p>
        </w:tc>
        <w:tc>
          <w:tcPr>
            <w:tcW w:w="9918" w:type="dxa"/>
            <w:gridSpan w:val="2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882B78" w:rsidRPr="00882B78" w:rsidRDefault="00882B78" w:rsidP="00B556DD">
      <w:pPr>
        <w:rPr>
          <w:rFonts w:ascii="Times New Roman" w:hAnsi="Times New Roman" w:cs="Times New Roman"/>
          <w:b/>
          <w:sz w:val="27"/>
          <w:szCs w:val="27"/>
        </w:rPr>
      </w:pPr>
    </w:p>
    <w:sectPr w:rsidR="00882B78" w:rsidRPr="00882B78" w:rsidSect="00B556DD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9A" w:rsidRDefault="0040479A" w:rsidP="00882B78">
      <w:pPr>
        <w:spacing w:after="0" w:line="240" w:lineRule="auto"/>
      </w:pPr>
      <w:r>
        <w:separator/>
      </w:r>
    </w:p>
  </w:endnote>
  <w:endnote w:type="continuationSeparator" w:id="0">
    <w:p w:rsidR="0040479A" w:rsidRDefault="0040479A" w:rsidP="008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1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79A" w:rsidRDefault="0040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79A" w:rsidRDefault="00404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9A" w:rsidRDefault="0040479A" w:rsidP="00882B78">
      <w:pPr>
        <w:spacing w:after="0" w:line="240" w:lineRule="auto"/>
      </w:pPr>
      <w:r>
        <w:separator/>
      </w:r>
    </w:p>
  </w:footnote>
  <w:footnote w:type="continuationSeparator" w:id="0">
    <w:p w:rsidR="0040479A" w:rsidRDefault="0040479A" w:rsidP="0088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4A8"/>
    <w:multiLevelType w:val="hybridMultilevel"/>
    <w:tmpl w:val="2582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55326"/>
    <w:multiLevelType w:val="hybridMultilevel"/>
    <w:tmpl w:val="2478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31"/>
    <w:rsid w:val="001602CD"/>
    <w:rsid w:val="001E658F"/>
    <w:rsid w:val="0040479A"/>
    <w:rsid w:val="004561D7"/>
    <w:rsid w:val="007E35CC"/>
    <w:rsid w:val="007F10EE"/>
    <w:rsid w:val="00882B78"/>
    <w:rsid w:val="00A12031"/>
    <w:rsid w:val="00B556DD"/>
    <w:rsid w:val="00B67BF7"/>
    <w:rsid w:val="00C11F20"/>
    <w:rsid w:val="00D123B1"/>
    <w:rsid w:val="00E72B5A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78"/>
  </w:style>
  <w:style w:type="paragraph" w:styleId="ListParagraph">
    <w:name w:val="List Paragraph"/>
    <w:basedOn w:val="Normal"/>
    <w:uiPriority w:val="34"/>
    <w:qFormat/>
    <w:rsid w:val="00E7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78"/>
  </w:style>
  <w:style w:type="paragraph" w:styleId="ListParagraph">
    <w:name w:val="List Paragraph"/>
    <w:basedOn w:val="Normal"/>
    <w:uiPriority w:val="34"/>
    <w:qFormat/>
    <w:rsid w:val="00E7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Kelly N</dc:creator>
  <cp:lastModifiedBy>Boyd, Kelly N</cp:lastModifiedBy>
  <cp:revision>2</cp:revision>
  <dcterms:created xsi:type="dcterms:W3CDTF">2019-05-17T17:49:00Z</dcterms:created>
  <dcterms:modified xsi:type="dcterms:W3CDTF">2019-05-17T17:49:00Z</dcterms:modified>
</cp:coreProperties>
</file>